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23D" w:rsidRDefault="00C147C6">
      <w:pPr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I am learning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Calibri" w:eastAsia="Calibri" w:hAnsi="Calibri" w:cs="Calibri"/>
          <w:sz w:val="32"/>
          <w:szCs w:val="32"/>
        </w:rPr>
        <w:t xml:space="preserve">investigate and learn spelling rules for adding the suffix </w:t>
      </w:r>
    </w:p>
    <w:p w:rsidR="0095523D" w:rsidRDefault="0095523D">
      <w:pPr>
        <w:rPr>
          <w:rFonts w:ascii="Calibri" w:eastAsia="Calibri" w:hAnsi="Calibri" w:cs="Calibri"/>
          <w:sz w:val="16"/>
          <w:szCs w:val="16"/>
        </w:rPr>
      </w:pPr>
    </w:p>
    <w:p w:rsidR="0095523D" w:rsidRDefault="00C147C6">
      <w:pPr>
        <w:rPr>
          <w:rFonts w:ascii="Calibri" w:eastAsia="Calibri" w:hAnsi="Calibri" w:cs="Calibri"/>
          <w:b/>
          <w:sz w:val="16"/>
          <w:szCs w:val="16"/>
        </w:rPr>
      </w:pPr>
      <w:r>
        <w:rPr>
          <w:rFonts w:ascii="Arial" w:eastAsia="Arial" w:hAnsi="Arial" w:cs="Arial"/>
          <w:b/>
          <w:color w:val="FF0000"/>
          <w:sz w:val="40"/>
          <w:szCs w:val="40"/>
        </w:rPr>
        <w:t>Adding suffixes beginning with a vowel to words of more than one syllable</w:t>
      </w:r>
    </w:p>
    <w:p w:rsidR="0095523D" w:rsidRDefault="00C147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If the last syllable of a word is stressed and ends with one consonant letter which has just one vowel letter before it, the final consonant letter is doubled before any ending beginning with a vowel letter is added.</w:t>
      </w:r>
    </w:p>
    <w:p w:rsidR="0095523D" w:rsidRDefault="0095523D">
      <w:pPr>
        <w:jc w:val="center"/>
        <w:rPr>
          <w:rFonts w:ascii="Arial" w:eastAsia="Arial" w:hAnsi="Arial" w:cs="Arial"/>
          <w:b/>
          <w:color w:val="FF0000"/>
          <w:sz w:val="40"/>
          <w:szCs w:val="40"/>
        </w:rPr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67"/>
        <w:gridCol w:w="2658"/>
        <w:gridCol w:w="2823"/>
      </w:tblGrid>
      <w:tr w:rsidR="0095523D">
        <w:tc>
          <w:tcPr>
            <w:tcW w:w="2608" w:type="dxa"/>
          </w:tcPr>
          <w:p w:rsidR="0095523D" w:rsidRDefault="00C147C6">
            <w:pPr>
              <w:jc w:val="center"/>
              <w:rPr>
                <w:rFonts w:ascii="Calibri" w:eastAsia="Calibri" w:hAnsi="Calibri" w:cs="Calibri"/>
                <w:b/>
                <w:i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  <w:szCs w:val="48"/>
                <w:highlight w:val="lightGray"/>
              </w:rPr>
              <w:t>One syllable</w:t>
            </w:r>
          </w:p>
        </w:tc>
        <w:tc>
          <w:tcPr>
            <w:tcW w:w="2367" w:type="dxa"/>
          </w:tcPr>
          <w:p w:rsidR="0095523D" w:rsidRDefault="00C147C6">
            <w:pPr>
              <w:jc w:val="center"/>
              <w:rPr>
                <w:rFonts w:ascii="Calibri" w:eastAsia="Calibri" w:hAnsi="Calibri" w:cs="Calibri"/>
                <w:b/>
                <w:i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  <w:szCs w:val="48"/>
              </w:rPr>
              <w:t>Meaning</w:t>
            </w:r>
          </w:p>
        </w:tc>
        <w:tc>
          <w:tcPr>
            <w:tcW w:w="2658" w:type="dxa"/>
          </w:tcPr>
          <w:p w:rsidR="0095523D" w:rsidRDefault="00C147C6">
            <w:pPr>
              <w:jc w:val="center"/>
              <w:rPr>
                <w:rFonts w:ascii="Calibri" w:eastAsia="Calibri" w:hAnsi="Calibri" w:cs="Calibri"/>
                <w:b/>
                <w:i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More than one syllable</w:t>
            </w:r>
          </w:p>
        </w:tc>
        <w:tc>
          <w:tcPr>
            <w:tcW w:w="2823" w:type="dxa"/>
          </w:tcPr>
          <w:p w:rsidR="0095523D" w:rsidRDefault="00C147C6">
            <w:pPr>
              <w:jc w:val="center"/>
              <w:rPr>
                <w:rFonts w:ascii="Calibri" w:eastAsia="Calibri" w:hAnsi="Calibri" w:cs="Calibri"/>
                <w:b/>
                <w:i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i/>
                <w:sz w:val="48"/>
                <w:szCs w:val="48"/>
              </w:rPr>
              <w:t>Meaning</w:t>
            </w: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bi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gg</w:t>
            </w: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est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prefe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rr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ed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bi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gg</w:t>
            </w: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er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ba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gg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age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ho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tt</w:t>
            </w: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est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contro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ll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ing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*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hoping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equi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pp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ed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ru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nn</w:t>
            </w: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ing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admi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tt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ing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  <w:highlight w:val="lightGray"/>
              </w:rPr>
            </w:pP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no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  <w:highlight w:val="lightGray"/>
              </w:rPr>
              <w:t>dd</w:t>
            </w:r>
            <w:r>
              <w:rPr>
                <w:rFonts w:ascii="Calibri" w:eastAsia="Calibri" w:hAnsi="Calibri" w:cs="Calibri"/>
                <w:sz w:val="48"/>
                <w:szCs w:val="48"/>
                <w:highlight w:val="lightGray"/>
              </w:rPr>
              <w:t>ed</w:t>
            </w: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exce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ll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ed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95523D">
            <w:pPr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commi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tt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ed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95523D">
            <w:pPr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begi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nn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er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95523D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begi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nn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ing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95523D">
            <w:pPr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forgo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tt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en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</w:tr>
      <w:tr w:rsidR="0095523D">
        <w:tc>
          <w:tcPr>
            <w:tcW w:w="2608" w:type="dxa"/>
          </w:tcPr>
          <w:p w:rsidR="0095523D" w:rsidRDefault="0095523D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</w:p>
        </w:tc>
        <w:tc>
          <w:tcPr>
            <w:tcW w:w="2367" w:type="dxa"/>
          </w:tcPr>
          <w:p w:rsidR="0095523D" w:rsidRDefault="0095523D">
            <w:pPr>
              <w:jc w:val="center"/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</w:p>
        </w:tc>
        <w:tc>
          <w:tcPr>
            <w:tcW w:w="2658" w:type="dxa"/>
          </w:tcPr>
          <w:p w:rsidR="0095523D" w:rsidRDefault="00C147C6">
            <w:pPr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>forge</w:t>
            </w:r>
            <w:r>
              <w:rPr>
                <w:rFonts w:ascii="Calibri" w:eastAsia="Calibri" w:hAnsi="Calibri" w:cs="Calibri"/>
                <w:color w:val="FF0000"/>
                <w:sz w:val="48"/>
                <w:szCs w:val="48"/>
              </w:rPr>
              <w:t>tt</w:t>
            </w:r>
            <w:r>
              <w:rPr>
                <w:rFonts w:ascii="Calibri" w:eastAsia="Calibri" w:hAnsi="Calibri" w:cs="Calibri"/>
                <w:sz w:val="48"/>
                <w:szCs w:val="48"/>
              </w:rPr>
              <w:t>ing</w:t>
            </w:r>
          </w:p>
        </w:tc>
        <w:tc>
          <w:tcPr>
            <w:tcW w:w="2823" w:type="dxa"/>
          </w:tcPr>
          <w:p w:rsidR="0095523D" w:rsidRDefault="0095523D">
            <w:pPr>
              <w:jc w:val="center"/>
              <w:rPr>
                <w:rFonts w:ascii="SassoonPrimaryInfant" w:eastAsia="SassoonPrimaryInfant" w:hAnsi="SassoonPrimaryInfant" w:cs="SassoonPrimaryInfant"/>
                <w:sz w:val="48"/>
                <w:szCs w:val="48"/>
              </w:rPr>
            </w:pPr>
          </w:p>
        </w:tc>
      </w:tr>
    </w:tbl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*hope does not follow the rule. It shows a word with a l</w:t>
      </w:r>
      <w:r>
        <w:rPr>
          <w:rFonts w:ascii="Calibri" w:eastAsia="Calibri" w:hAnsi="Calibri" w:cs="Calibri"/>
          <w:b/>
          <w:i/>
          <w:sz w:val="32"/>
          <w:szCs w:val="32"/>
        </w:rPr>
        <w:t xml:space="preserve">ong </w:t>
      </w:r>
      <w:r>
        <w:rPr>
          <w:rFonts w:ascii="Calibri" w:eastAsia="Calibri" w:hAnsi="Calibri" w:cs="Calibri"/>
          <w:sz w:val="32"/>
          <w:szCs w:val="32"/>
        </w:rPr>
        <w:t>vowel (o).</w:t>
      </w:r>
    </w:p>
    <w:p w:rsidR="0095523D" w:rsidRDefault="0095523D">
      <w:pPr>
        <w:rPr>
          <w:rFonts w:ascii="Calibri" w:eastAsia="Calibri" w:hAnsi="Calibri" w:cs="Calibri"/>
          <w:sz w:val="32"/>
          <w:szCs w:val="32"/>
        </w:rPr>
      </w:pPr>
    </w:p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Write the word in your book and look up the meaning</w:t>
      </w:r>
    </w:p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How many words will you choose to learn?</w:t>
      </w:r>
    </w:p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>Try Look, Cover, Say, Write, Check</w:t>
      </w:r>
    </w:p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Can you find other </w:t>
      </w:r>
      <w:proofErr w:type="gramStart"/>
      <w:r>
        <w:rPr>
          <w:rFonts w:ascii="Calibri" w:eastAsia="Calibri" w:hAnsi="Calibri" w:cs="Calibri"/>
          <w:sz w:val="32"/>
          <w:szCs w:val="32"/>
        </w:rPr>
        <w:t>words ?</w:t>
      </w:r>
      <w:proofErr w:type="gramEnd"/>
    </w:p>
    <w:p w:rsidR="0095523D" w:rsidRDefault="0095523D">
      <w:pPr>
        <w:rPr>
          <w:rFonts w:ascii="Calibri" w:eastAsia="Calibri" w:hAnsi="Calibri" w:cs="Calibri"/>
          <w:sz w:val="32"/>
          <w:szCs w:val="32"/>
        </w:rPr>
      </w:pPr>
    </w:p>
    <w:p w:rsidR="0095523D" w:rsidRDefault="00C147C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*Spelling test Autumn 2: </w:t>
      </w:r>
      <w:r>
        <w:rPr>
          <w:rFonts w:ascii="Calibri" w:eastAsia="Calibri" w:hAnsi="Calibri" w:cs="Calibri"/>
          <w:b/>
          <w:sz w:val="32"/>
          <w:szCs w:val="32"/>
        </w:rPr>
        <w:t xml:space="preserve">week 3 Monday 16th November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3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523D" w:rsidRDefault="0095523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5523D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47C6">
      <w:r>
        <w:separator/>
      </w:r>
    </w:p>
  </w:endnote>
  <w:endnote w:type="continuationSeparator" w:id="0">
    <w:p w:rsidR="00000000" w:rsidRDefault="00C1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47C6">
      <w:r>
        <w:separator/>
      </w:r>
    </w:p>
  </w:footnote>
  <w:footnote w:type="continuationSeparator" w:id="0">
    <w:p w:rsidR="00000000" w:rsidRDefault="00C1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3D" w:rsidRDefault="00C147C6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Autumn2</w:t>
    </w:r>
    <w:r>
      <w:rPr>
        <w:rFonts w:ascii="Calibri" w:eastAsia="Calibri" w:hAnsi="Calibri" w:cs="Calibri"/>
        <w:sz w:val="52"/>
        <w:szCs w:val="52"/>
      </w:rPr>
      <w:t xml:space="preserve"> </w:t>
    </w:r>
    <w:r>
      <w:rPr>
        <w:rFonts w:ascii="Calibri" w:eastAsia="Calibri" w:hAnsi="Calibri" w:cs="Calibri"/>
        <w:sz w:val="32"/>
        <w:szCs w:val="32"/>
      </w:rPr>
      <w:t>02.11.20</w:t>
    </w:r>
    <w:r>
      <w:rPr>
        <w:rFonts w:ascii="Calibri" w:eastAsia="Calibri" w:hAnsi="Calibri" w:cs="Calibri"/>
        <w:sz w:val="52"/>
        <w:szCs w:val="52"/>
      </w:rPr>
      <w:tab/>
      <w:t>Y5/6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A)   </w:t>
    </w:r>
    <w:proofErr w:type="gramEnd"/>
    <w:r>
      <w:rPr>
        <w:rFonts w:ascii="Calibri" w:eastAsia="Calibri" w:hAnsi="Calibri" w:cs="Calibri"/>
        <w:sz w:val="32"/>
        <w:szCs w:val="32"/>
      </w:rPr>
      <w:t>Name:_______________</w:t>
    </w:r>
  </w:p>
  <w:p w:rsidR="0095523D" w:rsidRDefault="00955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3D"/>
    <w:rsid w:val="0095523D"/>
    <w:rsid w:val="00C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154CC-CEAE-454A-90B3-A7EF8795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E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9D73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2A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R/A0zywdIG0p3wOn/t9SmaxWw==">AMUW2mVA2aqdr2jzWbXUHdhw1bL7WArEfTQRlyVIyK2W3PpaS7A6YcHDt+BQGzLrN2COiNINuxEKLAIXbVN1+3M3fhpS0OmoksizMkkKAtfBEyIJm3YcWBer5hJQ7RYTucAfbg8xcqeC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Anna Tejeda</cp:lastModifiedBy>
  <cp:revision>2</cp:revision>
  <dcterms:created xsi:type="dcterms:W3CDTF">2020-11-04T16:36:00Z</dcterms:created>
  <dcterms:modified xsi:type="dcterms:W3CDTF">2020-11-04T16:36:00Z</dcterms:modified>
</cp:coreProperties>
</file>